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CD" w:rsidRDefault="008176CD" w:rsidP="007D5A7A">
      <w:pPr>
        <w:pStyle w:val="Para0"/>
        <w:rPr>
          <w:rFonts w:hint="cs"/>
          <w:rtl/>
        </w:rPr>
      </w:pPr>
    </w:p>
    <w:p w:rsidR="008176CD" w:rsidRDefault="008176CD" w:rsidP="007D5A7A">
      <w:pPr>
        <w:pStyle w:val="Para0"/>
        <w:rPr>
          <w:rtl/>
        </w:rPr>
      </w:pPr>
      <w:r>
        <w:rPr>
          <w:rtl/>
        </w:rPr>
        <w:t>ההנחיות להלן מיועדות לבחינת חוזים אשר מוכתבים על ידי הספק (היצרן)</w:t>
      </w:r>
      <w:r>
        <w:rPr>
          <w:rFonts w:hint="cs"/>
          <w:rtl/>
        </w:rPr>
        <w:t>.</w:t>
      </w:r>
      <w:r>
        <w:rPr>
          <w:rtl/>
        </w:rPr>
        <w:t xml:space="preserve"> מדובר במוצר מדף</w:t>
      </w:r>
      <w:r>
        <w:rPr>
          <w:rFonts w:hint="cs"/>
          <w:rtl/>
        </w:rPr>
        <w:t xml:space="preserve">, </w:t>
      </w:r>
      <w:r>
        <w:rPr>
          <w:rtl/>
        </w:rPr>
        <w:t>כלומר מוצר הנמכר כפי שהוא "</w:t>
      </w:r>
      <w:r>
        <w:t>ASIS</w:t>
      </w:r>
      <w:r>
        <w:rPr>
          <w:rtl/>
        </w:rPr>
        <w:t>" ואליו מצורף חוזה סטנדרטי שאין אפשרות לשנותו. חלק מההנחיות שלהלן ה</w:t>
      </w:r>
      <w:r>
        <w:rPr>
          <w:rFonts w:hint="cs"/>
          <w:rtl/>
        </w:rPr>
        <w:t>ן</w:t>
      </w:r>
      <w:r>
        <w:rPr>
          <w:rtl/>
        </w:rPr>
        <w:t xml:space="preserve"> בדיקה של סעיפים בחוזה וחלק ה</w:t>
      </w:r>
      <w:r>
        <w:rPr>
          <w:rFonts w:hint="cs"/>
          <w:rtl/>
        </w:rPr>
        <w:t>ן</w:t>
      </w:r>
      <w:r>
        <w:rPr>
          <w:rtl/>
        </w:rPr>
        <w:t xml:space="preserve"> "מחוץ לחוזה". אפשר לנסות להכניס את התיקונים הנדרשים בגוף החוזה, או בנספח, או בהסכם נפרד עם הספק בארץ וכו'.</w:t>
      </w:r>
    </w:p>
    <w:p w:rsidR="008176CD" w:rsidRDefault="008176CD" w:rsidP="007D5A7A">
      <w:pPr>
        <w:pStyle w:val="Para0"/>
        <w:rPr>
          <w:rtl/>
        </w:rPr>
      </w:pPr>
      <w:r>
        <w:rPr>
          <w:rFonts w:hint="cs"/>
          <w:rtl/>
        </w:rPr>
        <w:t>ראה הרחבה בנושא בקיט חבילות תוכנה בכרך מערכות מידע.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  <w:gridCol w:w="5824"/>
        <w:gridCol w:w="1594"/>
      </w:tblGrid>
      <w:tr w:rsidR="008176CD" w:rsidTr="007D5A7A">
        <w:trPr>
          <w:tblHeader/>
        </w:trPr>
        <w:tc>
          <w:tcPr>
            <w:tcW w:w="1582" w:type="dxa"/>
            <w:shd w:val="clear" w:color="auto" w:fill="BFBFBF" w:themeFill="background1" w:themeFillShade="BF"/>
          </w:tcPr>
          <w:p w:rsidR="008176CD" w:rsidRDefault="008176CD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הקריטריון</w:t>
            </w:r>
          </w:p>
        </w:tc>
        <w:tc>
          <w:tcPr>
            <w:tcW w:w="5569" w:type="dxa"/>
            <w:shd w:val="clear" w:color="auto" w:fill="BFBFBF" w:themeFill="background1" w:themeFillShade="BF"/>
          </w:tcPr>
          <w:p w:rsidR="008176CD" w:rsidRDefault="008176CD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הסבר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:rsidR="008176CD" w:rsidRDefault="008176CD">
            <w:pPr>
              <w:pStyle w:val="TableHead"/>
            </w:pPr>
            <w:r>
              <w:rPr>
                <w:rFonts w:hint="cs"/>
                <w:rtl/>
              </w:rPr>
              <w:t>קיום הדרישה</w:t>
            </w:r>
          </w:p>
        </w:tc>
      </w:tr>
      <w:tr w:rsidR="008176CD" w:rsidTr="007D5A7A">
        <w:trPr>
          <w:cantSplit/>
        </w:trPr>
        <w:tc>
          <w:tcPr>
            <w:tcW w:w="1582" w:type="dxa"/>
            <w:vMerge w:val="restart"/>
          </w:tcPr>
          <w:p w:rsidR="008176CD" w:rsidRDefault="008176CD" w:rsidP="007D5A7A">
            <w:pPr>
              <w:pStyle w:val="TableTitle"/>
            </w:pPr>
            <w:r>
              <w:rPr>
                <w:rtl/>
              </w:rPr>
              <w:t>בדיקת אריזת המוצר</w:t>
            </w:r>
          </w:p>
        </w:tc>
        <w:tc>
          <w:tcPr>
            <w:tcW w:w="5569" w:type="dxa"/>
          </w:tcPr>
          <w:p w:rsidR="008176CD" w:rsidRDefault="008176CD">
            <w:pPr>
              <w:pStyle w:val="TableText"/>
            </w:pPr>
            <w:r>
              <w:rPr>
                <w:rtl/>
              </w:rPr>
              <w:t>האם האריזה נראית אריזה מקורית?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ניתן לזהות את יצרן המוצר ופרטיו על גבי האריזה?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ברורה תכולת האריזה? האם זה המוצר שהוזמן? (לא פחות ולא יותר)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במקרה של יצרן מחו"ל, האם ניתן לזהות את שם הספק הישראלי ופרטיו?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 w:val="restart"/>
          </w:tcPr>
          <w:p w:rsidR="008176CD" w:rsidRDefault="008176CD" w:rsidP="007D5A7A">
            <w:pPr>
              <w:pStyle w:val="TableTitle"/>
            </w:pPr>
            <w:r>
              <w:rPr>
                <w:rtl/>
              </w:rPr>
              <w:t>מצגת של המוצר</w:t>
            </w:r>
          </w:p>
        </w:tc>
        <w:tc>
          <w:tcPr>
            <w:tcW w:w="5569" w:type="dxa"/>
          </w:tcPr>
          <w:p w:rsidR="008176CD" w:rsidRDefault="008176CD">
            <w:pPr>
              <w:pStyle w:val="TableText"/>
            </w:pPr>
            <w:r>
              <w:rPr>
                <w:rtl/>
              </w:rPr>
              <w:t>קבלת הסברים על המוצר והצגתו על ידי הספק הראשי בארץ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</w:pPr>
            <w:r>
              <w:rPr>
                <w:rtl/>
              </w:rPr>
              <w:t>אם והיכן מותקן המוצר בארץ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 w:val="restart"/>
          </w:tcPr>
          <w:p w:rsidR="008176CD" w:rsidRDefault="008176CD" w:rsidP="007D5A7A">
            <w:pPr>
              <w:pStyle w:val="TableTitle"/>
            </w:pPr>
            <w:r>
              <w:rPr>
                <w:rtl/>
              </w:rPr>
              <w:t>הספק והיצרן: הזכויות במוצר</w:t>
            </w:r>
          </w:p>
        </w:tc>
        <w:tc>
          <w:tcPr>
            <w:tcW w:w="5569" w:type="dxa"/>
          </w:tcPr>
          <w:p w:rsidR="008176CD" w:rsidRDefault="008176CD">
            <w:pPr>
              <w:pStyle w:val="TableText"/>
            </w:pPr>
            <w:r>
              <w:rPr>
                <w:rtl/>
              </w:rPr>
              <w:t>יש לבדוק את טיב הקשר בין היצרן לספק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</w:pPr>
            <w:r>
              <w:rPr>
                <w:rtl/>
              </w:rPr>
              <w:t>אם הספק אינו היצרן, האם לספק יש זכויות שיווק והפצה למוצר בישראל והאם הספק הוא ספק בלעדי בארץ?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</w:pPr>
            <w:r>
              <w:rPr>
                <w:rtl/>
              </w:rPr>
              <w:t>האם היצרן הנו בעל כל זכויות היוצרים במוצר?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</w:pPr>
            <w:r>
              <w:rPr>
                <w:rtl/>
              </w:rPr>
              <w:t>האם מוגדרים ומוסדרים כל זכויות "צד שלישי"? האם הארגון הרוכש מוגן מפני תביעות "צד שלישי", אם יהיו?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</w:pPr>
            <w:r>
              <w:rPr>
                <w:rtl/>
              </w:rPr>
              <w:t>האם בחוזה שבין הספק המקומי ליצרן יש סעיף המאפשר לו לתקן באגים בתוכנות המקור במידה שהיצרן פושט את הרגל?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</w:pPr>
            <w:r>
              <w:rPr>
                <w:rtl/>
              </w:rPr>
              <w:t>האם יש ללקוח קשר ישיר ליצרן או שמא הקשר הוא רק לספק?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</w:pPr>
            <w:r>
              <w:rPr>
                <w:rtl/>
              </w:rPr>
              <w:t>האם הספק מחויב בכל התחייבויות היצרן (במידה שלא, חשוב שיהיה קשר ישיר ליצרן)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 w:val="restart"/>
          </w:tcPr>
          <w:p w:rsidR="008176CD" w:rsidRDefault="008176CD" w:rsidP="007D5A7A">
            <w:pPr>
              <w:pStyle w:val="TableTitle"/>
              <w:rPr>
                <w:rtl/>
              </w:rPr>
            </w:pPr>
            <w:r>
              <w:rPr>
                <w:rtl/>
              </w:rPr>
              <w:t>חוזה הרכישה</w:t>
            </w: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האם יש חוזה מעטפת </w:t>
            </w:r>
            <w:r>
              <w:t>(Shrink Wrap Agreement)</w:t>
            </w:r>
            <w:r>
              <w:rPr>
                <w:rtl/>
              </w:rPr>
              <w:t xml:space="preserve"> מחייב?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במידה שיש חוזה מעטפת, יש לבדוק שאינו מגביל את הספק ו/או המשתמש מלהשתמש במוצר למטרה הנדרשת.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778"/>
        </w:trPr>
        <w:tc>
          <w:tcPr>
            <w:tcW w:w="1582" w:type="dxa"/>
            <w:vMerge w:val="restart"/>
            <w:tcBorders>
              <w:bottom w:val="single" w:sz="4" w:space="0" w:color="auto"/>
            </w:tcBorders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תמיכה בעברית </w:t>
            </w:r>
            <w:r>
              <w:rPr>
                <w:rtl/>
              </w:rPr>
              <w:t>(רלוונטי בעיקר לגבי תוכנה ופחות לגבי חומרה)</w:t>
            </w:r>
          </w:p>
        </w:tc>
        <w:tc>
          <w:tcPr>
            <w:tcW w:w="5569" w:type="dxa"/>
            <w:tcBorders>
              <w:bottom w:val="single" w:sz="4" w:space="0" w:color="auto"/>
            </w:tcBorders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המוצר עצמו בעברית (אריזה ועליה כתוב בעברית אינה מצביעה בהכרח על מוצר עם תמיכה בעברית)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8176CD" w:rsidRDefault="008176CD">
            <w:pPr>
              <w:pStyle w:val="TableText"/>
            </w:pPr>
            <w:r>
              <w:rPr>
                <w:rtl/>
              </w:rPr>
              <w:br w:type="page"/>
            </w:r>
          </w:p>
        </w:tc>
      </w:tr>
      <w:tr w:rsidR="008176CD" w:rsidTr="007D5A7A">
        <w:trPr>
          <w:cantSplit/>
          <w:trHeight w:val="617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אם היצרן זר, מי המסב והאם יש לו זכויות לתרגום ושיווק הגרס</w:t>
            </w:r>
            <w:r>
              <w:rPr>
                <w:rFonts w:hint="cs"/>
                <w:rtl/>
              </w:rPr>
              <w:t>א</w:t>
            </w:r>
            <w:r>
              <w:rPr>
                <w:rtl/>
              </w:rPr>
              <w:t xml:space="preserve"> העברית?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334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יש תמיכה בגרסא העברית ועל ידי מי?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681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לספק יש זכויות יוצרים בהסבה לעברית אם כן יש לדרוש אחריות (תיקון באגים) וספרות בעברית?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707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תואמת לתקן הישראלי 1489 - ארכיטקטורה ליישומי תקשוב הכוללים עברית?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800"/>
        </w:trPr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התמיכה בעברית מגבילה את אפשרות שילוב המוצר במוצרי חומרה/תוכנה אחרים?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694"/>
        </w:trPr>
        <w:tc>
          <w:tcPr>
            <w:tcW w:w="1582" w:type="dxa"/>
            <w:vMerge w:val="restart"/>
          </w:tcPr>
          <w:p w:rsidR="008176CD" w:rsidRDefault="008176CD" w:rsidP="007D5A7A">
            <w:pPr>
              <w:pStyle w:val="TableTitle"/>
              <w:rPr>
                <w:rtl/>
              </w:rPr>
            </w:pPr>
            <w:r>
              <w:rPr>
                <w:rtl/>
              </w:rPr>
              <w:t>תמיכה שירות והדרכה</w:t>
            </w: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במידה שמדובר במוצר אשר הוסב לעברית (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גוי</w:t>
            </w:r>
            <w:r>
              <w:rPr>
                <w:rFonts w:hint="cs"/>
                <w:rtl/>
              </w:rPr>
              <w:t>י</w:t>
            </w:r>
            <w:r>
              <w:rPr>
                <w:rtl/>
              </w:rPr>
              <w:t>ר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) יש לוודא קיום אחריות ושירות לגרסה העברית.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347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מצורף למוצר מדריך למשתמש, האם בעברית?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527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יש אחריות של גורם ישראלי אשר יש לו זכויות לשווק המוצר בארץ?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501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האחריות מכסה תיקון באגים לתקופה סבירה?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681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יש הדרכה לשימוש במוצר (למוצרים מרמת מורכבות מסוימת ומעלה, חובה לדרוש זאת)?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527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האם יש אפשרות להסכם שירות לאחר תום תקופת האחריות?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604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מי נותן את השירות האם בעל זכויות במוצר והאם יש לו זכויות למתן השירות?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694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יש לבדוק אם ניתן על פי תנאי החוזה לקבל שירות מגורם אחר והאם יש עוד נותני שירותים למוצר זה בארץ.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714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לבדוק את חוזה השירות תנאיו והמחירים. האם לא מדובר במחיר רכישה זול ותעריפי שירות בלתי סבירים?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707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האם הספק נותן שירותי תמיכה כגון שירותי </w:t>
            </w:r>
            <w:r>
              <w:t>hot line</w:t>
            </w:r>
            <w:r>
              <w:rPr>
                <w:rtl/>
              </w:rPr>
              <w:t>, אספקת תיקונים ועדכונים מחו"ל והסבתם לעברית?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800"/>
        </w:trPr>
        <w:tc>
          <w:tcPr>
            <w:tcW w:w="1582" w:type="dxa"/>
          </w:tcPr>
          <w:p w:rsidR="008176CD" w:rsidRDefault="008176CD" w:rsidP="007D5A7A">
            <w:pPr>
              <w:pStyle w:val="TableTitle"/>
              <w:rPr>
                <w:rtl/>
              </w:rPr>
            </w:pPr>
            <w:r>
              <w:rPr>
                <w:rtl/>
              </w:rPr>
              <w:t>תאימות</w:t>
            </w: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על הספק להתחייב כי המוצר יעבוד בהתאמה עם מוצרי תוכנה/חומרה קיימים ו/או המתוכננים להירכש בעתיד, עד כמה שידוע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707"/>
        </w:trPr>
        <w:tc>
          <w:tcPr>
            <w:tcW w:w="1582" w:type="dxa"/>
            <w:vMerge w:val="restart"/>
          </w:tcPr>
          <w:p w:rsidR="008176CD" w:rsidRDefault="008176CD" w:rsidP="007D5A7A">
            <w:pPr>
              <w:pStyle w:val="TableTitle"/>
              <w:rPr>
                <w:rtl/>
              </w:rPr>
            </w:pPr>
            <w:r>
              <w:rPr>
                <w:rtl/>
              </w:rPr>
              <w:t>מספר המשתמשים</w:t>
            </w: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האם </w:t>
            </w:r>
            <w:r>
              <w:rPr>
                <w:rFonts w:hint="cs"/>
                <w:rtl/>
              </w:rPr>
              <w:t>הרישיו</w:t>
            </w:r>
            <w:r>
              <w:rPr>
                <w:rFonts w:hint="eastAsia"/>
                <w:rtl/>
              </w:rPr>
              <w:t>ן</w:t>
            </w:r>
            <w:r>
              <w:rPr>
                <w:rtl/>
              </w:rPr>
              <w:t xml:space="preserve"> הוא למשתמש יחיד או למספר משתמשים בו זמנית (מחשבי רשת)?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860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במידה </w:t>
            </w:r>
            <w:r>
              <w:rPr>
                <w:rFonts w:hint="cs"/>
                <w:rtl/>
              </w:rPr>
              <w:t>שהרישיו</w:t>
            </w:r>
            <w:r>
              <w:rPr>
                <w:rFonts w:hint="eastAsia"/>
                <w:rtl/>
              </w:rPr>
              <w:t>ן</w:t>
            </w:r>
            <w:r>
              <w:rPr>
                <w:rtl/>
              </w:rPr>
              <w:t xml:space="preserve"> הנו למספר משתמשים - האם מצוין בחוזה מהו סוג הרשיון, כלומר - ציון שהרשיון מיועד למחשבים שנקבעים מראש או "רשיון צף".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476"/>
        </w:trPr>
        <w:tc>
          <w:tcPr>
            <w:tcW w:w="1582" w:type="dxa"/>
            <w:vMerge/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האם יש אפשרות לרשיון אתר </w:t>
            </w:r>
            <w:r>
              <w:t>(Site License)</w:t>
            </w:r>
            <w:r>
              <w:rPr>
                <w:rtl/>
              </w:rPr>
              <w:t>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681"/>
        </w:trPr>
        <w:tc>
          <w:tcPr>
            <w:tcW w:w="1582" w:type="dxa"/>
            <w:vMerge w:val="restart"/>
          </w:tcPr>
          <w:p w:rsidR="008176CD" w:rsidRDefault="008176CD" w:rsidP="007D5A7A">
            <w:pPr>
              <w:pStyle w:val="TableTitle"/>
              <w:rPr>
                <w:rtl/>
              </w:rPr>
            </w:pPr>
            <w:r>
              <w:rPr>
                <w:rtl/>
              </w:rPr>
              <w:t>תוכנה שהיא כלי פיתוח</w:t>
            </w:r>
          </w:p>
        </w:tc>
        <w:tc>
          <w:tcPr>
            <w:tcW w:w="5569" w:type="dxa"/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>כמה משתמשים יכולים להשתמש בתוכנה אשר פותחה על כלי הפתוח?</w:t>
            </w:r>
          </w:p>
        </w:tc>
        <w:tc>
          <w:tcPr>
            <w:tcW w:w="1524" w:type="dxa"/>
          </w:tcPr>
          <w:p w:rsidR="008176CD" w:rsidRDefault="008176CD">
            <w:pPr>
              <w:pStyle w:val="TableText"/>
            </w:pPr>
          </w:p>
        </w:tc>
      </w:tr>
      <w:tr w:rsidR="008176CD" w:rsidTr="007D5A7A">
        <w:trPr>
          <w:cantSplit/>
          <w:trHeight w:val="296"/>
        </w:trPr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8176CD" w:rsidRDefault="008176C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69" w:type="dxa"/>
            <w:tcBorders>
              <w:bottom w:val="single" w:sz="4" w:space="0" w:color="auto"/>
            </w:tcBorders>
          </w:tcPr>
          <w:p w:rsidR="008176CD" w:rsidRDefault="008176CD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האם יש צורך לרכוש גרסאות ריצה </w:t>
            </w:r>
            <w:r>
              <w:t>(Run Time)</w:t>
            </w:r>
            <w:r>
              <w:rPr>
                <w:rtl/>
              </w:rPr>
              <w:t>?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8176CD" w:rsidRDefault="008176CD">
            <w:pPr>
              <w:pStyle w:val="TableText"/>
            </w:pPr>
          </w:p>
        </w:tc>
      </w:tr>
    </w:tbl>
    <w:p w:rsidR="00FD651F" w:rsidRPr="00FD651F" w:rsidRDefault="00FD651F" w:rsidP="007D5A7A">
      <w:pPr>
        <w:pStyle w:val="Para0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4C" w:rsidRDefault="000F644C">
      <w:r>
        <w:separator/>
      </w:r>
    </w:p>
  </w:endnote>
  <w:endnote w:type="continuationSeparator" w:id="0">
    <w:p w:rsidR="000F644C" w:rsidRDefault="000F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47" w:rsidRDefault="00CA5A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47" w:rsidRDefault="00CA5A47" w:rsidP="00CA5A47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CA5A47" w:rsidRDefault="00CA5A47" w:rsidP="00CA5A47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CA5A47" w:rsidRDefault="00CA5A47" w:rsidP="00CA5A47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CA5A47" w:rsidRDefault="00CA5A47" w:rsidP="00CA5A47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14E50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A3C087" wp14:editId="6B1E0788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EA3C087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4C" w:rsidRDefault="000F644C">
      <w:r>
        <w:separator/>
      </w:r>
    </w:p>
  </w:footnote>
  <w:footnote w:type="continuationSeparator" w:id="0">
    <w:p w:rsidR="000F644C" w:rsidRDefault="000F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47" w:rsidRDefault="00CA5A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7D5A7A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7D5A7A">
      <w:rPr>
        <w:rtl/>
      </w:rPr>
      <w:t>בדיקת חוזים לרכש מוצרי מדף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7D5A7A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A334A">
      <w:rPr>
        <w:noProof/>
        <w:rtl/>
      </w:rPr>
      <w:t>‏13/04/2015</w:t>
    </w:r>
    <w:r>
      <w:rPr>
        <w:rtl/>
      </w:rPr>
      <w:fldChar w:fldCharType="end"/>
    </w:r>
    <w:bookmarkStart w:id="0" w:name="_GoBack"/>
    <w:bookmarkEnd w:id="0"/>
  </w:p>
  <w:p w:rsidR="00536185" w:rsidRDefault="008A334A" w:rsidP="007D5A7A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D5A7A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7D5A7A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7D5A7A">
      <w:rPr>
        <w:noProof/>
      </w:rPr>
      <w:t>h_legal_wform01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A334A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8A334A">
      <w:fldChar w:fldCharType="begin"/>
    </w:r>
    <w:r w:rsidR="008A334A">
      <w:instrText xml:space="preserve"> NUMPAGES </w:instrText>
    </w:r>
    <w:r w:rsidR="008A334A">
      <w:fldChar w:fldCharType="separate"/>
    </w:r>
    <w:r w:rsidR="008A334A">
      <w:rPr>
        <w:noProof/>
        <w:rtl/>
      </w:rPr>
      <w:t>2</w:t>
    </w:r>
    <w:r w:rsidR="008A334A">
      <w:rPr>
        <w:noProof/>
      </w:rPr>
      <w:fldChar w:fldCharType="end"/>
    </w:r>
  </w:p>
  <w:p w:rsidR="007D5A7A" w:rsidRDefault="007D5A7A" w:rsidP="007D5A7A">
    <w:pPr>
      <w:pStyle w:val="SectionTitle"/>
      <w:rPr>
        <w:szCs w:val="18"/>
        <w:rtl/>
      </w:rPr>
    </w:pPr>
    <w:fldSimple w:instr=" TITLE  \* MERGEFORMAT ">
      <w:r>
        <w:rPr>
          <w:rtl/>
        </w:rPr>
        <w:t>בדיקת חוזים לרכש מוצרי מדף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0F644C"/>
    <w:rsid w:val="00110D93"/>
    <w:rsid w:val="0014628F"/>
    <w:rsid w:val="00161C46"/>
    <w:rsid w:val="00176B12"/>
    <w:rsid w:val="001A2F96"/>
    <w:rsid w:val="001B6CAA"/>
    <w:rsid w:val="00244B47"/>
    <w:rsid w:val="002543E3"/>
    <w:rsid w:val="00255DA2"/>
    <w:rsid w:val="00284813"/>
    <w:rsid w:val="00294D55"/>
    <w:rsid w:val="0035457A"/>
    <w:rsid w:val="003D053F"/>
    <w:rsid w:val="003D6E8E"/>
    <w:rsid w:val="003F2752"/>
    <w:rsid w:val="004E4E82"/>
    <w:rsid w:val="005077F2"/>
    <w:rsid w:val="00514E50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56362"/>
    <w:rsid w:val="007B3814"/>
    <w:rsid w:val="007D5A7A"/>
    <w:rsid w:val="00814B67"/>
    <w:rsid w:val="008176CD"/>
    <w:rsid w:val="008205E7"/>
    <w:rsid w:val="008609AF"/>
    <w:rsid w:val="008A334A"/>
    <w:rsid w:val="008B1D30"/>
    <w:rsid w:val="008D1BB6"/>
    <w:rsid w:val="00961B07"/>
    <w:rsid w:val="00966607"/>
    <w:rsid w:val="0097533A"/>
    <w:rsid w:val="0099307B"/>
    <w:rsid w:val="00994AD0"/>
    <w:rsid w:val="009E231A"/>
    <w:rsid w:val="00A11E55"/>
    <w:rsid w:val="00A77DAA"/>
    <w:rsid w:val="00A93AEA"/>
    <w:rsid w:val="00CA5A47"/>
    <w:rsid w:val="00D319DD"/>
    <w:rsid w:val="00E243D5"/>
    <w:rsid w:val="00E53DB8"/>
    <w:rsid w:val="00F74D5D"/>
    <w:rsid w:val="00FA0713"/>
    <w:rsid w:val="00FD651F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E8C5EC0-5DD0-4FF2-B8BB-7399BCFC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47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CA5A4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CA5A4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CA5A4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CA5A4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CA5A4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CA5A4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CA5A47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CA5A4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CA5A4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A5A4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A5A47"/>
  </w:style>
  <w:style w:type="paragraph" w:customStyle="1" w:styleId="Base">
    <w:name w:val="Base"/>
    <w:rsid w:val="00CA5A4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FF0C15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CA5A47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CA5A47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CA5A47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CA5A47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CA5A47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CA5A47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CA5A47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CA5A47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8D1BB6"/>
    <w:pPr>
      <w:jc w:val="center"/>
    </w:pPr>
    <w:rPr>
      <w:bCs/>
    </w:rPr>
  </w:style>
  <w:style w:type="paragraph" w:customStyle="1" w:styleId="DataItem">
    <w:name w:val="DataItem"/>
    <w:basedOn w:val="Base"/>
    <w:rsid w:val="00FF0C15"/>
    <w:pPr>
      <w:jc w:val="left"/>
    </w:pPr>
  </w:style>
  <w:style w:type="paragraph" w:customStyle="1" w:styleId="DataItemB">
    <w:name w:val="DataItemB"/>
    <w:basedOn w:val="Base"/>
    <w:rsid w:val="00FF0C15"/>
    <w:pPr>
      <w:jc w:val="left"/>
    </w:pPr>
    <w:rPr>
      <w:b/>
      <w:bCs/>
    </w:rPr>
  </w:style>
  <w:style w:type="paragraph" w:customStyle="1" w:styleId="Draft">
    <w:name w:val="Draft"/>
    <w:basedOn w:val="Base"/>
    <w:rsid w:val="00CA5A47"/>
    <w:rPr>
      <w:rFonts w:cs="Guttman Yad"/>
      <w:i/>
    </w:rPr>
  </w:style>
  <w:style w:type="paragraph" w:customStyle="1" w:styleId="Draft1">
    <w:name w:val="Draft1"/>
    <w:basedOn w:val="Base"/>
    <w:rsid w:val="00CA5A4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CA5A4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CA5A4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CA5A4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CA5A47"/>
    <w:pPr>
      <w:jc w:val="center"/>
    </w:pPr>
  </w:style>
  <w:style w:type="paragraph" w:customStyle="1" w:styleId="Instruction">
    <w:name w:val="Instruction"/>
    <w:basedOn w:val="Base"/>
    <w:rsid w:val="00FF0C15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FF0C15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FF0C15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FF0C15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CA5A47"/>
    <w:pPr>
      <w:spacing w:before="0"/>
      <w:ind w:left="720"/>
    </w:pPr>
  </w:style>
  <w:style w:type="paragraph" w:customStyle="1" w:styleId="ListContinue2">
    <w:name w:val="List Continue2"/>
    <w:basedOn w:val="Base"/>
    <w:rsid w:val="00CA5A47"/>
    <w:pPr>
      <w:spacing w:before="0"/>
      <w:ind w:left="1083"/>
    </w:pPr>
  </w:style>
  <w:style w:type="paragraph" w:customStyle="1" w:styleId="ListContinue3">
    <w:name w:val="List Continue3"/>
    <w:basedOn w:val="Base"/>
    <w:rsid w:val="00CA5A47"/>
    <w:pPr>
      <w:spacing w:before="0"/>
      <w:ind w:left="1440"/>
    </w:pPr>
  </w:style>
  <w:style w:type="paragraph" w:customStyle="1" w:styleId="ListContinue">
    <w:name w:val="ListContinue"/>
    <w:basedOn w:val="Base"/>
    <w:rsid w:val="00FF0C15"/>
    <w:pPr>
      <w:spacing w:before="0"/>
      <w:ind w:left="397"/>
    </w:pPr>
  </w:style>
  <w:style w:type="paragraph" w:customStyle="1" w:styleId="12">
    <w:name w:val="רגיל1"/>
    <w:basedOn w:val="Base"/>
    <w:rsid w:val="008D1BB6"/>
  </w:style>
  <w:style w:type="paragraph" w:customStyle="1" w:styleId="Normaltitle">
    <w:name w:val="Normal title"/>
    <w:basedOn w:val="Base"/>
    <w:next w:val="13"/>
    <w:rsid w:val="00FF0C15"/>
    <w:rPr>
      <w:b/>
      <w:bCs/>
    </w:rPr>
  </w:style>
  <w:style w:type="paragraph" w:customStyle="1" w:styleId="Normal1">
    <w:name w:val="Normal1"/>
    <w:basedOn w:val="Base"/>
    <w:rsid w:val="00CA5A4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FF0C15"/>
    <w:pPr>
      <w:ind w:left="397"/>
    </w:pPr>
    <w:rPr>
      <w:b/>
      <w:bCs/>
    </w:rPr>
  </w:style>
  <w:style w:type="paragraph" w:customStyle="1" w:styleId="Normal2">
    <w:name w:val="Normal2"/>
    <w:basedOn w:val="Base"/>
    <w:rsid w:val="00CA5A4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FF0C15"/>
    <w:pPr>
      <w:ind w:left="795"/>
    </w:pPr>
    <w:rPr>
      <w:b/>
      <w:bCs/>
    </w:rPr>
  </w:style>
  <w:style w:type="paragraph" w:customStyle="1" w:styleId="Normal3">
    <w:name w:val="Normal3"/>
    <w:basedOn w:val="Base"/>
    <w:rsid w:val="00FF0C15"/>
    <w:pPr>
      <w:ind w:left="1200"/>
    </w:pPr>
  </w:style>
  <w:style w:type="paragraph" w:customStyle="1" w:styleId="Normal3Title">
    <w:name w:val="Normal3 Title"/>
    <w:basedOn w:val="Base"/>
    <w:next w:val="Normal3"/>
    <w:rsid w:val="00FF0C15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FF0C15"/>
    <w:pPr>
      <w:numPr>
        <w:numId w:val="7"/>
      </w:numPr>
    </w:pPr>
  </w:style>
  <w:style w:type="paragraph" w:customStyle="1" w:styleId="NumberList1">
    <w:name w:val="Number List 1"/>
    <w:basedOn w:val="Base"/>
    <w:rsid w:val="00CA5A47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CA5A47"/>
    <w:pPr>
      <w:numPr>
        <w:numId w:val="8"/>
      </w:numPr>
    </w:pPr>
  </w:style>
  <w:style w:type="paragraph" w:customStyle="1" w:styleId="NumberList3">
    <w:name w:val="Number List 3"/>
    <w:basedOn w:val="Base"/>
    <w:rsid w:val="00CA5A47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CA5A4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CA5A4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FF0C15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FF0C15"/>
    <w:pPr>
      <w:pageBreakBefore w:val="0"/>
    </w:pPr>
  </w:style>
  <w:style w:type="paragraph" w:customStyle="1" w:styleId="TableHead">
    <w:name w:val="TableHead"/>
    <w:basedOn w:val="Base"/>
    <w:qFormat/>
    <w:rsid w:val="00CA5A4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CA5A4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CA5A4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CA5A4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CA5A47"/>
    <w:rPr>
      <w:szCs w:val="22"/>
    </w:rPr>
  </w:style>
  <w:style w:type="paragraph" w:styleId="TOC4">
    <w:name w:val="toc 4"/>
    <w:basedOn w:val="TOC3"/>
    <w:autoRedefine/>
    <w:uiPriority w:val="39"/>
    <w:rsid w:val="00CA5A47"/>
  </w:style>
  <w:style w:type="paragraph" w:styleId="TOC5">
    <w:name w:val="toc 5"/>
    <w:basedOn w:val="TOC4"/>
    <w:uiPriority w:val="39"/>
    <w:rsid w:val="00CA5A47"/>
  </w:style>
  <w:style w:type="paragraph" w:styleId="TOC6">
    <w:name w:val="toc 6"/>
    <w:basedOn w:val="a"/>
    <w:next w:val="a"/>
    <w:autoRedefine/>
    <w:uiPriority w:val="39"/>
    <w:unhideWhenUsed/>
    <w:rsid w:val="00CA5A4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CA5A4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CA5A4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CA5A47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FF0C15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FF0C15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CA5A4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CA5A4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CA5A4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CA5A4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CA5A47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FF0C15"/>
    <w:pPr>
      <w:jc w:val="center"/>
    </w:pPr>
    <w:rPr>
      <w:bCs/>
    </w:rPr>
  </w:style>
  <w:style w:type="character" w:styleId="Hyperlink">
    <w:name w:val="Hyperlink"/>
    <w:basedOn w:val="a0"/>
    <w:rsid w:val="00FF0C15"/>
    <w:rPr>
      <w:color w:val="0000FF"/>
      <w:u w:val="single"/>
    </w:rPr>
  </w:style>
  <w:style w:type="paragraph" w:customStyle="1" w:styleId="13">
    <w:name w:val="רגיל1"/>
    <w:basedOn w:val="Base"/>
    <w:rsid w:val="00FF0C15"/>
  </w:style>
  <w:style w:type="character" w:customStyle="1" w:styleId="a4">
    <w:name w:val="כותרת עליונה תו"/>
    <w:aliases w:val="Header תו"/>
    <w:basedOn w:val="a0"/>
    <w:link w:val="a3"/>
    <w:rsid w:val="00FF0C15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CA5A47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CA5A47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CA5A47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CA5A47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CA5A47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FF0C15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FF0C15"/>
    <w:pPr>
      <w:ind w:left="1588"/>
    </w:pPr>
  </w:style>
  <w:style w:type="paragraph" w:customStyle="1" w:styleId="AlphaList4">
    <w:name w:val="Alpha List 4"/>
    <w:basedOn w:val="Base"/>
    <w:rsid w:val="00CA5A47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CA5A47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CA5A47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CA5A47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FF0C15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FF0C15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FF0C15"/>
  </w:style>
  <w:style w:type="paragraph" w:customStyle="1" w:styleId="Normal0">
    <w:name w:val="Normal0"/>
    <w:basedOn w:val="Base"/>
    <w:qFormat/>
    <w:rsid w:val="00FF0C15"/>
  </w:style>
  <w:style w:type="paragraph" w:customStyle="1" w:styleId="ListContinue5">
    <w:name w:val="List Continue5"/>
    <w:basedOn w:val="Base"/>
    <w:rsid w:val="00CA5A47"/>
    <w:pPr>
      <w:spacing w:before="0"/>
      <w:ind w:left="2211"/>
    </w:pPr>
  </w:style>
  <w:style w:type="paragraph" w:customStyle="1" w:styleId="22">
    <w:name w:val="כיתוב2"/>
    <w:basedOn w:val="Base"/>
    <w:rsid w:val="00FF0C15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CA5A47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CA5A47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CA5A47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CA5A4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CA5A4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CA5A4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CA5A4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CA5A47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CA5A47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CA5A47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CA5A47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CA5A47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CA5A47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CA5A47"/>
    <w:pPr>
      <w:numPr>
        <w:numId w:val="15"/>
      </w:numPr>
    </w:pPr>
  </w:style>
  <w:style w:type="paragraph" w:customStyle="1" w:styleId="Para0">
    <w:name w:val="Para0"/>
    <w:basedOn w:val="Base"/>
    <w:rsid w:val="00CA5A47"/>
  </w:style>
  <w:style w:type="paragraph" w:customStyle="1" w:styleId="Para0Title">
    <w:name w:val="Para0 Title"/>
    <w:basedOn w:val="Base"/>
    <w:next w:val="Para0"/>
    <w:semiHidden/>
    <w:rsid w:val="00CA5A4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CA5A47"/>
    <w:pPr>
      <w:ind w:left="357"/>
    </w:pPr>
  </w:style>
  <w:style w:type="paragraph" w:customStyle="1" w:styleId="Para1Title">
    <w:name w:val="Para1 Title"/>
    <w:basedOn w:val="Base"/>
    <w:next w:val="Para1"/>
    <w:semiHidden/>
    <w:rsid w:val="00CA5A4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CA5A47"/>
    <w:pPr>
      <w:ind w:left="720"/>
    </w:pPr>
  </w:style>
  <w:style w:type="paragraph" w:customStyle="1" w:styleId="Para2Title">
    <w:name w:val="Para2 Title"/>
    <w:basedOn w:val="Base"/>
    <w:next w:val="Para2"/>
    <w:rsid w:val="00CA5A4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CA5A47"/>
    <w:pPr>
      <w:ind w:left="1083"/>
    </w:pPr>
  </w:style>
  <w:style w:type="paragraph" w:customStyle="1" w:styleId="Para3Title">
    <w:name w:val="Para3 Title"/>
    <w:basedOn w:val="Base"/>
    <w:next w:val="Para3"/>
    <w:semiHidden/>
    <w:rsid w:val="00CA5A4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CA5A47"/>
    <w:pPr>
      <w:ind w:left="1440"/>
    </w:pPr>
  </w:style>
  <w:style w:type="paragraph" w:customStyle="1" w:styleId="Para4Title">
    <w:name w:val="Para4 Title"/>
    <w:basedOn w:val="Base"/>
    <w:semiHidden/>
    <w:rsid w:val="00CA5A4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CA5A47"/>
    <w:pPr>
      <w:ind w:left="1786"/>
    </w:pPr>
  </w:style>
  <w:style w:type="paragraph" w:customStyle="1" w:styleId="Para5Title">
    <w:name w:val="Para5 Title"/>
    <w:basedOn w:val="Base"/>
    <w:semiHidden/>
    <w:qFormat/>
    <w:rsid w:val="00CA5A4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CA5A47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CA5A47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CA5A47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CA5A47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CA5A47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CA5A47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CA5A4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CA5A47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CA5A47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CA5A47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CA5A47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CA5A47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2</Pages>
  <Words>554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בדיקת חוזים לרכש מוצרי מדף</vt:lpstr>
    </vt:vector>
  </TitlesOfParts>
  <Company>&lt;שם הארגון&gt;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בדיקת חוזים לרכש מוצרי מדף</dc:title>
  <dc:subject>&lt;שם המערכת&gt;</dc:subject>
  <dc:creator>&lt;שם המחבר&gt;</dc:creator>
  <cp:keywords/>
  <dc:description/>
  <cp:lastModifiedBy>שמעון אפק</cp:lastModifiedBy>
  <cp:revision>5</cp:revision>
  <cp:lastPrinted>1900-12-31T21:00:00Z</cp:lastPrinted>
  <dcterms:created xsi:type="dcterms:W3CDTF">2014-10-23T08:29:00Z</dcterms:created>
  <dcterms:modified xsi:type="dcterms:W3CDTF">2015-04-13T10:41:00Z</dcterms:modified>
  <cp:category>&lt;סיווג המסמך&gt;</cp:category>
</cp:coreProperties>
</file>