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000" w:firstRow="0" w:lastRow="0" w:firstColumn="0" w:lastColumn="0" w:noHBand="0" w:noVBand="0"/>
      </w:tblPr>
      <w:tblGrid>
        <w:gridCol w:w="525"/>
        <w:gridCol w:w="6920"/>
        <w:gridCol w:w="525"/>
        <w:gridCol w:w="525"/>
        <w:gridCol w:w="577"/>
      </w:tblGrid>
      <w:tr w:rsidR="000A231B">
        <w:trPr>
          <w:cantSplit/>
          <w:tblHeader/>
        </w:trPr>
        <w:tc>
          <w:tcPr>
            <w:tcW w:w="525" w:type="dxa"/>
            <w:tcBorders>
              <w:bottom w:val="single" w:sz="4" w:space="0" w:color="auto"/>
            </w:tcBorders>
            <w:shd w:val="clear" w:color="auto" w:fill="F3F3F3"/>
          </w:tcPr>
          <w:p w:rsidR="000A231B" w:rsidRDefault="00586E2A" w:rsidP="00586E2A">
            <w:pPr>
              <w:pStyle w:val="TableHead"/>
            </w:pPr>
            <w:r>
              <w:rPr>
                <w:rFonts w:hint="cs"/>
                <w:rtl/>
              </w:rPr>
              <w:t>#</w:t>
            </w:r>
          </w:p>
        </w:tc>
        <w:tc>
          <w:tcPr>
            <w:tcW w:w="6920" w:type="dxa"/>
            <w:tcBorders>
              <w:bottom w:val="single" w:sz="4" w:space="0" w:color="auto"/>
            </w:tcBorders>
            <w:shd w:val="clear" w:color="auto" w:fill="F3F3F3"/>
          </w:tcPr>
          <w:p w:rsidR="000A231B" w:rsidRDefault="000A231B" w:rsidP="00F6165B">
            <w:pPr>
              <w:pStyle w:val="TableHead"/>
              <w:rPr>
                <w:rtl/>
              </w:rPr>
            </w:pPr>
            <w:bookmarkStart w:id="0" w:name="_Toc515168724"/>
            <w:bookmarkStart w:id="1" w:name="_Toc21929111"/>
            <w:r>
              <w:rPr>
                <w:rFonts w:hint="cs"/>
                <w:rtl/>
              </w:rPr>
              <w:t>הקריטריון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3F3F3"/>
          </w:tcPr>
          <w:p w:rsidR="000A231B" w:rsidRPr="00323BE7" w:rsidRDefault="000A231B" w:rsidP="00F6165B">
            <w:pPr>
              <w:pStyle w:val="TableHead"/>
            </w:pPr>
            <w:r>
              <w:rPr>
                <w:rFonts w:hint="cs"/>
                <w:rtl/>
              </w:rPr>
              <w:t>קיים</w:t>
            </w:r>
          </w:p>
        </w:tc>
        <w:tc>
          <w:tcPr>
            <w:tcW w:w="525" w:type="dxa"/>
            <w:tcBorders>
              <w:bottom w:val="single" w:sz="4" w:space="0" w:color="auto"/>
            </w:tcBorders>
            <w:shd w:val="clear" w:color="auto" w:fill="F3F3F3"/>
          </w:tcPr>
          <w:p w:rsidR="000A231B" w:rsidRPr="00323BE7" w:rsidRDefault="000A231B" w:rsidP="00F6165B">
            <w:pPr>
              <w:pStyle w:val="TableHead"/>
            </w:pPr>
            <w:r>
              <w:rPr>
                <w:rFonts w:hint="cs"/>
                <w:rtl/>
              </w:rPr>
              <w:t>לא קיים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3F3F3"/>
          </w:tcPr>
          <w:p w:rsidR="000A231B" w:rsidRPr="00323BE7" w:rsidRDefault="000A231B" w:rsidP="00F6165B">
            <w:pPr>
              <w:pStyle w:val="TableHead"/>
            </w:pPr>
            <w:r w:rsidRPr="00323BE7">
              <w:rPr>
                <w:rFonts w:hint="cs"/>
                <w:rtl/>
              </w:rPr>
              <w:t>לא שייך</w:t>
            </w: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Outline"/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itle"/>
              <w:rPr>
                <w:rtl/>
                <w:lang w:val="en"/>
              </w:rPr>
            </w:pPr>
            <w:r>
              <w:rPr>
                <w:rFonts w:hint="cs"/>
                <w:rtl/>
              </w:rPr>
              <w:t>הנגשת מידע בממשק המשתמש: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ext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ext"/>
              <w:jc w:val="center"/>
              <w:rPr>
                <w:lang w:val="en"/>
              </w:rPr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ext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7E6D3B">
            <w:pPr>
              <w:pStyle w:val="TableText"/>
            </w:pPr>
            <w:r>
              <w:rPr>
                <w:rFonts w:hint="cs"/>
                <w:rtl/>
              </w:rPr>
              <w:t>הקרנת טקסט עבור כל רכיב שאינו טקסטואלי: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ext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ext"/>
              <w:jc w:val="center"/>
              <w:rPr>
                <w:lang w:val="en"/>
              </w:rPr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586E2A">
            <w:pPr>
              <w:pStyle w:val="TableText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Pr="00F633FA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תמונות (כולל תמונות האיקונים)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אזורי מיפוי תמונה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Pr="00F633FA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תצוגות גרפיו</w:t>
            </w:r>
            <w:r>
              <w:rPr>
                <w:rFonts w:hint="eastAsia"/>
                <w:rtl/>
              </w:rPr>
              <w:t>ת</w:t>
            </w:r>
            <w:r>
              <w:rPr>
                <w:rFonts w:hint="cs"/>
                <w:rtl/>
              </w:rPr>
              <w:t xml:space="preserve"> של טקסט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Pr="00F633FA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תבליטים (</w:t>
            </w:r>
            <w:r>
              <w:t>bullets</w:t>
            </w:r>
            <w:r>
              <w:rPr>
                <w:rFonts w:hint="cs"/>
                <w:rtl/>
              </w:rPr>
              <w:t>) גרפיים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צלילים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קבצי קול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הנפשות (אנימציות)</w:t>
            </w: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  <w:trHeight w:val="73"/>
        </w:trPr>
        <w:tc>
          <w:tcPr>
            <w:tcW w:w="525" w:type="dxa"/>
            <w:tcBorders>
              <w:top w:val="single" w:sz="2" w:space="0" w:color="auto"/>
            </w:tcBorders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</w:rPr>
            </w:pPr>
          </w:p>
        </w:tc>
        <w:tc>
          <w:tcPr>
            <w:tcW w:w="6920" w:type="dxa"/>
            <w:tcBorders>
              <w:top w:val="single" w:sz="2" w:space="0" w:color="auto"/>
            </w:tcBorders>
            <w:vAlign w:val="center"/>
          </w:tcPr>
          <w:p w:rsidR="000A231B" w:rsidRDefault="000A231B" w:rsidP="00586E2A">
            <w:pPr>
              <w:pStyle w:val="TableBullet"/>
            </w:pPr>
            <w:r>
              <w:rPr>
                <w:rFonts w:hint="cs"/>
                <w:rtl/>
              </w:rPr>
              <w:t>וידיאו</w:t>
            </w:r>
          </w:p>
        </w:tc>
        <w:tc>
          <w:tcPr>
            <w:tcW w:w="525" w:type="dxa"/>
            <w:tcBorders>
              <w:top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  <w:tcBorders>
              <w:top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  <w:tcBorders>
              <w:top w:val="single" w:sz="2" w:space="0" w:color="auto"/>
            </w:tcBorders>
            <w:vAlign w:val="center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 xml:space="preserve">חלופת שמע עבור מידע ויזואלי חשוב 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 xml:space="preserve">סינכרון </w:t>
            </w:r>
            <w:r w:rsidRPr="00964B75">
              <w:rPr>
                <w:rtl/>
                <w:lang w:val="en"/>
              </w:rPr>
              <w:t xml:space="preserve">אובייקט </w:t>
            </w:r>
            <w:r>
              <w:rPr>
                <w:rFonts w:hint="cs"/>
                <w:rtl/>
                <w:lang w:val="en"/>
              </w:rPr>
              <w:t xml:space="preserve">לא </w:t>
            </w:r>
            <w:r w:rsidRPr="00964B75">
              <w:rPr>
                <w:rtl/>
                <w:lang w:val="en"/>
              </w:rPr>
              <w:t>טקסטואלי עם הטקסט המיועד לו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 w:rsidRPr="006240B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חלופת מונוכרום למידע המומחש באמצעות צבע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הוספת טקסט למצגת גרפית</w:t>
            </w:r>
            <w:r>
              <w:rPr>
                <w:rFonts w:hint="cs"/>
                <w:rtl/>
              </w:rPr>
              <w:t>/</w:t>
            </w:r>
            <w:r>
              <w:rPr>
                <w:rFonts w:hint="cs"/>
                <w:rtl/>
                <w:lang w:val="en"/>
              </w:rPr>
              <w:t>קולית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הוספת סיכום טקסטואלי לכל טבלה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rtl/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586E2A">
            <w:pPr>
              <w:pStyle w:val="TableOutline"/>
              <w:rPr>
                <w:rtl/>
              </w:rPr>
            </w:pPr>
          </w:p>
        </w:tc>
        <w:tc>
          <w:tcPr>
            <w:tcW w:w="6920" w:type="dxa"/>
          </w:tcPr>
          <w:p w:rsidR="000A231B" w:rsidRPr="00964B75" w:rsidRDefault="000A231B" w:rsidP="00586E2A">
            <w:pPr>
              <w:pStyle w:val="TableTitle"/>
            </w:pPr>
            <w:r>
              <w:rPr>
                <w:rFonts w:hint="cs"/>
                <w:rtl/>
              </w:rPr>
              <w:t>השפעות מסך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NumberList"/>
              <w:numPr>
                <w:ilvl w:val="0"/>
                <w:numId w:val="0"/>
              </w:numPr>
              <w:tabs>
                <w:tab w:val="num" w:pos="397"/>
              </w:tabs>
              <w:ind w:left="397" w:right="397" w:hanging="397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מניעת ריצוד  המסך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 xml:space="preserve">תוכן התצוגה אינו מהבהב (אבל ראה </w:t>
            </w:r>
            <w:r w:rsidRPr="00503C6F">
              <w:rPr>
                <w:rFonts w:hint="cs"/>
                <w:b/>
                <w:bCs/>
                <w:rtl/>
                <w:lang w:val="en"/>
              </w:rPr>
              <w:t>התאמה אישית למשתמש</w:t>
            </w:r>
            <w:r>
              <w:rPr>
                <w:rFonts w:hint="cs"/>
                <w:rtl/>
                <w:lang w:val="en"/>
              </w:rPr>
              <w:t xml:space="preserve"> למטה)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ניגוד מספיק בין צבעי העצמים (טקסטים, תמונות וצורות) וצבע הרקע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586E2A">
            <w:pPr>
              <w:pStyle w:val="TableOutline"/>
              <w:rPr>
                <w:rtl/>
              </w:rPr>
            </w:pPr>
          </w:p>
        </w:tc>
        <w:tc>
          <w:tcPr>
            <w:tcW w:w="6920" w:type="dxa"/>
          </w:tcPr>
          <w:p w:rsidR="000A231B" w:rsidRPr="008E0DEA" w:rsidRDefault="000A231B" w:rsidP="00586E2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ניווט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NumberList"/>
              <w:numPr>
                <w:ilvl w:val="0"/>
                <w:numId w:val="0"/>
              </w:numPr>
              <w:tabs>
                <w:tab w:val="num" w:pos="397"/>
              </w:tabs>
              <w:ind w:left="397" w:right="397" w:hanging="397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שמירה על עקביות במנגנוני הניווט: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הצגת עקבות הסמן בהזזתו ממקום למקום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קיום רצף לוגי במעבר ע"י טאבים בין העצמים, הפקדים והשדות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התאמת תחליפי מקלדת לכל פעולת עכבר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lang w:val="en"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586E2A">
            <w:pPr>
              <w:pStyle w:val="TableOutline"/>
              <w:rPr>
                <w:rtl/>
              </w:rPr>
            </w:pPr>
          </w:p>
        </w:tc>
        <w:tc>
          <w:tcPr>
            <w:tcW w:w="6920" w:type="dxa"/>
          </w:tcPr>
          <w:p w:rsidR="000A231B" w:rsidRPr="008E0DEA" w:rsidRDefault="000A231B" w:rsidP="00586E2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התאמה אישית למשתמש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rtl/>
              </w:rPr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NumberList"/>
              <w:numPr>
                <w:ilvl w:val="0"/>
                <w:numId w:val="0"/>
              </w:numPr>
              <w:tabs>
                <w:tab w:val="num" w:pos="397"/>
              </w:tabs>
              <w:ind w:left="397" w:right="397" w:hanging="397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הגדרות מערכת לרכיבי ממשק המשתמש (כגון גודל גופן, צבע, וכו')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וויסות עוצמת הקול ע"י המשתמש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התאמת זמני תגובה והשהיה של המערכת לפי יכולת המשתמש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 xml:space="preserve">אפשרות ביטולו של הבהוב 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586E2A">
            <w:pPr>
              <w:pStyle w:val="TableBulle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יכולת הגדלה והקטנה של הטקסט והגרפיקה במסך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586E2A">
            <w:pPr>
              <w:pStyle w:val="TableOutline"/>
              <w:rPr>
                <w:rtl/>
              </w:rPr>
            </w:pPr>
          </w:p>
        </w:tc>
        <w:tc>
          <w:tcPr>
            <w:tcW w:w="6920" w:type="dxa"/>
          </w:tcPr>
          <w:p w:rsidR="000A231B" w:rsidRPr="00892C63" w:rsidRDefault="000A231B" w:rsidP="00586E2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כללי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NumberList"/>
              <w:numPr>
                <w:ilvl w:val="0"/>
                <w:numId w:val="0"/>
              </w:numPr>
              <w:tabs>
                <w:tab w:val="num" w:pos="397"/>
              </w:tabs>
              <w:ind w:left="397" w:right="397" w:hanging="397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השתלבות עם תוכנות אחרות בצורה עקבית וצפויה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תאימות לטכנולוגיות סיוע (</w:t>
            </w:r>
            <w:r>
              <w:t>Help</w:t>
            </w:r>
            <w:r>
              <w:rPr>
                <w:rFonts w:hint="cs"/>
                <w:rtl/>
              </w:rPr>
              <w:t>)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אימות נגישות של טכנולוגיות סיוע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586E2A">
            <w:pPr>
              <w:pStyle w:val="TableOutline"/>
              <w:rPr>
                <w:rtl/>
              </w:rPr>
            </w:pPr>
          </w:p>
        </w:tc>
        <w:tc>
          <w:tcPr>
            <w:tcW w:w="6920" w:type="dxa"/>
          </w:tcPr>
          <w:p w:rsidR="000A231B" w:rsidRPr="00892C63" w:rsidRDefault="000A231B" w:rsidP="00586E2A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תיעוד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קיים תיעוד בפורמט נגיש</w:t>
            </w:r>
            <w:hyperlink r:id="rId7" w:history="1"/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</w:tr>
      <w:tr w:rsidR="000A231B">
        <w:trPr>
          <w:cantSplit/>
        </w:trPr>
        <w:tc>
          <w:tcPr>
            <w:tcW w:w="525" w:type="dxa"/>
          </w:tcPr>
          <w:p w:rsidR="000A231B" w:rsidRDefault="000A231B" w:rsidP="00CA7E1F">
            <w:pPr>
              <w:pStyle w:val="TableOutline"/>
              <w:numPr>
                <w:ilvl w:val="1"/>
                <w:numId w:val="22"/>
              </w:numPr>
              <w:rPr>
                <w:rtl/>
                <w:lang w:val="en"/>
              </w:rPr>
            </w:pPr>
          </w:p>
        </w:tc>
        <w:tc>
          <w:tcPr>
            <w:tcW w:w="6920" w:type="dxa"/>
          </w:tcPr>
          <w:p w:rsidR="000A231B" w:rsidRDefault="000A231B" w:rsidP="007E6D3B">
            <w:pPr>
              <w:pStyle w:val="TableText"/>
              <w:rPr>
                <w:lang w:val="en"/>
              </w:rPr>
            </w:pPr>
            <w:r>
              <w:rPr>
                <w:rFonts w:hint="cs"/>
                <w:rtl/>
                <w:lang w:val="en"/>
              </w:rPr>
              <w:t>תיעוד פונקציות הנגישות במערכת</w:t>
            </w: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25" w:type="dxa"/>
          </w:tcPr>
          <w:p w:rsidR="000A231B" w:rsidRDefault="000A231B" w:rsidP="00586E2A">
            <w:pPr>
              <w:pStyle w:val="TableText"/>
              <w:bidi w:val="0"/>
              <w:jc w:val="center"/>
            </w:pPr>
          </w:p>
        </w:tc>
        <w:tc>
          <w:tcPr>
            <w:tcW w:w="577" w:type="dxa"/>
          </w:tcPr>
          <w:p w:rsidR="000A231B" w:rsidRDefault="000A231B" w:rsidP="00586E2A">
            <w:pPr>
              <w:pStyle w:val="TableText"/>
              <w:bidi w:val="0"/>
              <w:jc w:val="center"/>
              <w:rPr>
                <w:rtl/>
              </w:rPr>
            </w:pPr>
          </w:p>
        </w:tc>
      </w:tr>
      <w:bookmarkEnd w:id="0"/>
      <w:bookmarkEnd w:id="1"/>
    </w:tbl>
    <w:p w:rsidR="00FD651F" w:rsidRPr="00FD651F" w:rsidRDefault="00FD651F" w:rsidP="00FD651F">
      <w:pPr>
        <w:pStyle w:val="12"/>
      </w:pPr>
    </w:p>
    <w:sectPr w:rsidR="00FD651F" w:rsidRPr="00FD651F" w:rsidSect="005938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2995" w:rsidRDefault="00342995">
      <w:r>
        <w:separator/>
      </w:r>
    </w:p>
  </w:endnote>
  <w:endnote w:type="continuationSeparator" w:id="0">
    <w:p w:rsidR="00342995" w:rsidRDefault="00342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D9" w:rsidRDefault="00225ED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4E6B" w:rsidRDefault="00E74E6B" w:rsidP="00E74E6B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0855CE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E74E6B" w:rsidRDefault="00E74E6B" w:rsidP="00E74E6B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E74E6B" w:rsidRDefault="00E74E6B" w:rsidP="000855CE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2" w:name="_GoBack"/>
    <w:bookmarkEnd w:id="2"/>
  </w:p>
  <w:p w:rsidR="00E74E6B" w:rsidRDefault="00E74E6B" w:rsidP="00E74E6B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E11AA7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2995" w:rsidRDefault="00342995">
      <w:r>
        <w:separator/>
      </w:r>
    </w:p>
  </w:footnote>
  <w:footnote w:type="continuationSeparator" w:id="0">
    <w:p w:rsidR="00342995" w:rsidRDefault="003429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5ED9" w:rsidRDefault="00225ED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55CE">
      <w:rPr>
        <w:szCs w:val="18"/>
        <w:rtl/>
      </w:rPr>
      <w:t>רשימת תיוג לנגישות ממשק משתמש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0855CE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55CE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55CE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0A231B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0855CE">
      <w:rPr>
        <w:noProof/>
        <w:szCs w:val="18"/>
      </w:rPr>
      <w:t>h_mmi_wform01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342995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342995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0A231B" w:rsidRDefault="000A231B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855CE"/>
    <w:rsid w:val="000955AD"/>
    <w:rsid w:val="00096B77"/>
    <w:rsid w:val="000A231B"/>
    <w:rsid w:val="000A618E"/>
    <w:rsid w:val="000B63ED"/>
    <w:rsid w:val="00110D93"/>
    <w:rsid w:val="0014628F"/>
    <w:rsid w:val="00161C46"/>
    <w:rsid w:val="00176B12"/>
    <w:rsid w:val="001A2F96"/>
    <w:rsid w:val="001B6CAA"/>
    <w:rsid w:val="00225ED9"/>
    <w:rsid w:val="00244B47"/>
    <w:rsid w:val="00255DA2"/>
    <w:rsid w:val="00284813"/>
    <w:rsid w:val="00294D55"/>
    <w:rsid w:val="00342995"/>
    <w:rsid w:val="00347811"/>
    <w:rsid w:val="0035457A"/>
    <w:rsid w:val="003D053F"/>
    <w:rsid w:val="003D6E8E"/>
    <w:rsid w:val="003F2752"/>
    <w:rsid w:val="004E4E82"/>
    <w:rsid w:val="005077F2"/>
    <w:rsid w:val="00536185"/>
    <w:rsid w:val="00581586"/>
    <w:rsid w:val="00586E2A"/>
    <w:rsid w:val="005938A2"/>
    <w:rsid w:val="005B0B5F"/>
    <w:rsid w:val="00617B57"/>
    <w:rsid w:val="00663DD0"/>
    <w:rsid w:val="00665B7B"/>
    <w:rsid w:val="006825F6"/>
    <w:rsid w:val="006A6F0D"/>
    <w:rsid w:val="00756362"/>
    <w:rsid w:val="007B3814"/>
    <w:rsid w:val="007C3B42"/>
    <w:rsid w:val="007E6D3B"/>
    <w:rsid w:val="00814B67"/>
    <w:rsid w:val="008205E7"/>
    <w:rsid w:val="008609AF"/>
    <w:rsid w:val="008B1D30"/>
    <w:rsid w:val="00961B07"/>
    <w:rsid w:val="00966607"/>
    <w:rsid w:val="0097533A"/>
    <w:rsid w:val="00994AD0"/>
    <w:rsid w:val="009E231A"/>
    <w:rsid w:val="00A11E55"/>
    <w:rsid w:val="00A77DAA"/>
    <w:rsid w:val="00C9573B"/>
    <w:rsid w:val="00CA7E1F"/>
    <w:rsid w:val="00D319DD"/>
    <w:rsid w:val="00E11AA7"/>
    <w:rsid w:val="00E243D5"/>
    <w:rsid w:val="00E53DB8"/>
    <w:rsid w:val="00E74E6B"/>
    <w:rsid w:val="00F6165B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06FE9F1-F4E9-430E-812A-A29AC6D60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5CE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0855CE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0855CE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0855C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0855C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0855C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0855CE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0855CE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0855CE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0855CE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0855CE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855CE"/>
  </w:style>
  <w:style w:type="paragraph" w:customStyle="1" w:styleId="Base">
    <w:name w:val="Base"/>
    <w:rsid w:val="000855CE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7C3B42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0855CE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0855CE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0855CE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0855CE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0855CE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0855CE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0855CE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0855CE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347811"/>
    <w:pPr>
      <w:jc w:val="center"/>
    </w:pPr>
    <w:rPr>
      <w:bCs/>
    </w:rPr>
  </w:style>
  <w:style w:type="paragraph" w:customStyle="1" w:styleId="DataItem">
    <w:name w:val="DataItem"/>
    <w:basedOn w:val="Base"/>
    <w:rsid w:val="007C3B42"/>
    <w:pPr>
      <w:jc w:val="left"/>
    </w:pPr>
  </w:style>
  <w:style w:type="paragraph" w:customStyle="1" w:styleId="DataItemB">
    <w:name w:val="DataItemB"/>
    <w:basedOn w:val="Base"/>
    <w:rsid w:val="007C3B42"/>
    <w:pPr>
      <w:jc w:val="left"/>
    </w:pPr>
    <w:rPr>
      <w:b/>
      <w:bCs/>
    </w:rPr>
  </w:style>
  <w:style w:type="paragraph" w:customStyle="1" w:styleId="Draft">
    <w:name w:val="Draft"/>
    <w:basedOn w:val="Base"/>
    <w:rsid w:val="000855CE"/>
    <w:rPr>
      <w:rFonts w:cs="Guttman Yad"/>
      <w:i/>
    </w:rPr>
  </w:style>
  <w:style w:type="paragraph" w:customStyle="1" w:styleId="Draft1">
    <w:name w:val="Draft1"/>
    <w:basedOn w:val="Base"/>
    <w:rsid w:val="000855CE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0855CE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0855CE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0855CE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0855CE"/>
    <w:pPr>
      <w:jc w:val="center"/>
    </w:pPr>
  </w:style>
  <w:style w:type="paragraph" w:customStyle="1" w:styleId="Instruction">
    <w:name w:val="Instruction"/>
    <w:basedOn w:val="Base"/>
    <w:rsid w:val="007C3B42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7C3B42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7C3B42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7C3B42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0855CE"/>
    <w:pPr>
      <w:spacing w:before="0"/>
      <w:ind w:left="720"/>
    </w:pPr>
  </w:style>
  <w:style w:type="paragraph" w:customStyle="1" w:styleId="ListContinue2">
    <w:name w:val="List Continue2"/>
    <w:basedOn w:val="Base"/>
    <w:rsid w:val="000855CE"/>
    <w:pPr>
      <w:spacing w:before="0"/>
      <w:ind w:left="1083"/>
    </w:pPr>
  </w:style>
  <w:style w:type="paragraph" w:customStyle="1" w:styleId="ListContinue3">
    <w:name w:val="List Continue3"/>
    <w:basedOn w:val="Base"/>
    <w:rsid w:val="000855CE"/>
    <w:pPr>
      <w:spacing w:before="0"/>
      <w:ind w:left="1440"/>
    </w:pPr>
  </w:style>
  <w:style w:type="paragraph" w:customStyle="1" w:styleId="ListContinue">
    <w:name w:val="ListContinue"/>
    <w:basedOn w:val="Base"/>
    <w:rsid w:val="007C3B42"/>
    <w:pPr>
      <w:spacing w:before="0"/>
      <w:ind w:left="397"/>
    </w:pPr>
  </w:style>
  <w:style w:type="paragraph" w:customStyle="1" w:styleId="12">
    <w:name w:val="רגיל1"/>
    <w:basedOn w:val="Base"/>
    <w:rsid w:val="00347811"/>
  </w:style>
  <w:style w:type="paragraph" w:customStyle="1" w:styleId="Normaltitle">
    <w:name w:val="Normal title"/>
    <w:basedOn w:val="Base"/>
    <w:next w:val="13"/>
    <w:rsid w:val="007C3B42"/>
    <w:rPr>
      <w:b/>
      <w:bCs/>
    </w:rPr>
  </w:style>
  <w:style w:type="paragraph" w:customStyle="1" w:styleId="Normal1">
    <w:name w:val="Normal1"/>
    <w:basedOn w:val="Base"/>
    <w:rsid w:val="000855CE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7C3B42"/>
    <w:pPr>
      <w:ind w:left="397"/>
    </w:pPr>
    <w:rPr>
      <w:b/>
      <w:bCs/>
    </w:rPr>
  </w:style>
  <w:style w:type="paragraph" w:customStyle="1" w:styleId="Normal2">
    <w:name w:val="Normal2"/>
    <w:basedOn w:val="Base"/>
    <w:rsid w:val="000855CE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7C3B42"/>
    <w:pPr>
      <w:ind w:left="795"/>
    </w:pPr>
    <w:rPr>
      <w:b/>
      <w:bCs/>
    </w:rPr>
  </w:style>
  <w:style w:type="paragraph" w:customStyle="1" w:styleId="Normal3">
    <w:name w:val="Normal3"/>
    <w:basedOn w:val="Base"/>
    <w:rsid w:val="007C3B42"/>
    <w:pPr>
      <w:ind w:left="1200"/>
    </w:pPr>
  </w:style>
  <w:style w:type="paragraph" w:customStyle="1" w:styleId="Normal3Title">
    <w:name w:val="Normal3 Title"/>
    <w:basedOn w:val="Base"/>
    <w:next w:val="Normal3"/>
    <w:rsid w:val="007C3B42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7C3B42"/>
    <w:pPr>
      <w:numPr>
        <w:numId w:val="9"/>
      </w:numPr>
    </w:pPr>
  </w:style>
  <w:style w:type="paragraph" w:customStyle="1" w:styleId="NumberList1">
    <w:name w:val="Number List 1"/>
    <w:basedOn w:val="Base"/>
    <w:rsid w:val="000855CE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0855CE"/>
    <w:pPr>
      <w:numPr>
        <w:numId w:val="28"/>
      </w:numPr>
    </w:pPr>
  </w:style>
  <w:style w:type="paragraph" w:customStyle="1" w:styleId="NumberList3">
    <w:name w:val="Number List 3"/>
    <w:basedOn w:val="Base"/>
    <w:rsid w:val="000855CE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0855CE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0855CE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7C3B42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7C3B42"/>
    <w:pPr>
      <w:pageBreakBefore w:val="0"/>
    </w:pPr>
  </w:style>
  <w:style w:type="paragraph" w:customStyle="1" w:styleId="TableHead">
    <w:name w:val="TableHead"/>
    <w:basedOn w:val="Base"/>
    <w:qFormat/>
    <w:rsid w:val="000855CE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0855CE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0855CE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0855CE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0855CE"/>
    <w:rPr>
      <w:szCs w:val="22"/>
    </w:rPr>
  </w:style>
  <w:style w:type="paragraph" w:styleId="TOC4">
    <w:name w:val="toc 4"/>
    <w:basedOn w:val="TOC3"/>
    <w:autoRedefine/>
    <w:uiPriority w:val="39"/>
    <w:rsid w:val="000855CE"/>
  </w:style>
  <w:style w:type="paragraph" w:styleId="TOC5">
    <w:name w:val="toc 5"/>
    <w:basedOn w:val="TOC4"/>
    <w:uiPriority w:val="39"/>
    <w:rsid w:val="000855CE"/>
  </w:style>
  <w:style w:type="paragraph" w:styleId="TOC6">
    <w:name w:val="toc 6"/>
    <w:basedOn w:val="a"/>
    <w:next w:val="a"/>
    <w:autoRedefine/>
    <w:uiPriority w:val="39"/>
    <w:unhideWhenUsed/>
    <w:rsid w:val="000855CE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0855CE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0855CE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0855CE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7C3B42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7C3B42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0855CE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7C3B42"/>
    <w:rPr>
      <w:color w:val="0000FF"/>
      <w:u w:val="single"/>
    </w:rPr>
  </w:style>
  <w:style w:type="character" w:customStyle="1" w:styleId="60">
    <w:name w:val="כותרת 6 תו"/>
    <w:basedOn w:val="a0"/>
    <w:link w:val="6"/>
    <w:rsid w:val="000855CE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0855CE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0855CE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0855CE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7C3B42"/>
    <w:pPr>
      <w:jc w:val="center"/>
    </w:pPr>
    <w:rPr>
      <w:bCs/>
    </w:rPr>
  </w:style>
  <w:style w:type="paragraph" w:customStyle="1" w:styleId="13">
    <w:name w:val="רגיל1"/>
    <w:basedOn w:val="Base"/>
    <w:rsid w:val="007C3B42"/>
  </w:style>
  <w:style w:type="character" w:customStyle="1" w:styleId="a4">
    <w:name w:val="כותרת עליונה תו"/>
    <w:aliases w:val="Header תו"/>
    <w:basedOn w:val="a0"/>
    <w:link w:val="a3"/>
    <w:rsid w:val="007C3B42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0855CE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0855CE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0855CE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0855CE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0855CE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7C3B42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7C3B42"/>
    <w:pPr>
      <w:ind w:left="1588"/>
    </w:pPr>
  </w:style>
  <w:style w:type="paragraph" w:customStyle="1" w:styleId="AlphaList4">
    <w:name w:val="Alpha List 4"/>
    <w:basedOn w:val="Base"/>
    <w:rsid w:val="000855CE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0855CE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0855CE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0855CE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7C3B42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7C3B42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7C3B42"/>
  </w:style>
  <w:style w:type="paragraph" w:customStyle="1" w:styleId="Normal0">
    <w:name w:val="Normal0"/>
    <w:basedOn w:val="Base"/>
    <w:qFormat/>
    <w:rsid w:val="007C3B42"/>
  </w:style>
  <w:style w:type="paragraph" w:customStyle="1" w:styleId="ListContinue5">
    <w:name w:val="List Continue5"/>
    <w:basedOn w:val="Base"/>
    <w:rsid w:val="000855CE"/>
    <w:pPr>
      <w:spacing w:before="0"/>
      <w:ind w:left="2211"/>
    </w:pPr>
  </w:style>
  <w:style w:type="paragraph" w:customStyle="1" w:styleId="22">
    <w:name w:val="כיתוב2"/>
    <w:basedOn w:val="Base"/>
    <w:rsid w:val="007C3B42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0855CE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0855CE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0855CE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0855CE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0855C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0855CE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0855CE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0855CE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0855CE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0855CE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0855CE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0855CE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0855CE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0855CE"/>
    <w:pPr>
      <w:numPr>
        <w:numId w:val="16"/>
      </w:numPr>
    </w:pPr>
  </w:style>
  <w:style w:type="paragraph" w:customStyle="1" w:styleId="Para0">
    <w:name w:val="Para0"/>
    <w:basedOn w:val="Base"/>
    <w:rsid w:val="000855CE"/>
  </w:style>
  <w:style w:type="paragraph" w:customStyle="1" w:styleId="Para0Title">
    <w:name w:val="Para0 Title"/>
    <w:basedOn w:val="Base"/>
    <w:next w:val="Para0"/>
    <w:semiHidden/>
    <w:rsid w:val="000855CE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0855CE"/>
    <w:pPr>
      <w:ind w:left="357"/>
    </w:pPr>
  </w:style>
  <w:style w:type="paragraph" w:customStyle="1" w:styleId="Para1Title">
    <w:name w:val="Para1 Title"/>
    <w:basedOn w:val="Base"/>
    <w:next w:val="Para1"/>
    <w:semiHidden/>
    <w:rsid w:val="000855CE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0855CE"/>
    <w:pPr>
      <w:ind w:left="720"/>
    </w:pPr>
  </w:style>
  <w:style w:type="paragraph" w:customStyle="1" w:styleId="Para2Title">
    <w:name w:val="Para2 Title"/>
    <w:basedOn w:val="Base"/>
    <w:next w:val="Para2"/>
    <w:rsid w:val="000855CE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0855CE"/>
    <w:pPr>
      <w:ind w:left="1083"/>
    </w:pPr>
  </w:style>
  <w:style w:type="paragraph" w:customStyle="1" w:styleId="Para3Title">
    <w:name w:val="Para3 Title"/>
    <w:basedOn w:val="Base"/>
    <w:next w:val="Para3"/>
    <w:semiHidden/>
    <w:rsid w:val="000855CE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0855CE"/>
    <w:pPr>
      <w:ind w:left="1440"/>
    </w:pPr>
  </w:style>
  <w:style w:type="paragraph" w:customStyle="1" w:styleId="Para4Title">
    <w:name w:val="Para4 Title"/>
    <w:basedOn w:val="Base"/>
    <w:semiHidden/>
    <w:rsid w:val="000855CE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0855CE"/>
    <w:pPr>
      <w:ind w:left="1786"/>
    </w:pPr>
  </w:style>
  <w:style w:type="paragraph" w:customStyle="1" w:styleId="Para5Title">
    <w:name w:val="Para5 Title"/>
    <w:basedOn w:val="Base"/>
    <w:semiHidden/>
    <w:qFormat/>
    <w:rsid w:val="000855CE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0855CE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0855CE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0855CE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0855CE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0855CE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0855CE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0855CE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0855CE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0855CE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0855CE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0855CE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0855CE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deyalexander.com/presentations/accessibility-pdfforma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7</TotalTime>
  <Pages>1</Pages>
  <Words>231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רשימת תיוג לנגישות ממשק משתמש</vt:lpstr>
    </vt:vector>
  </TitlesOfParts>
  <Company>&lt;שם הארגון&gt;</Company>
  <LinksUpToDate>false</LinksUpToDate>
  <CharactersWithSpaces>1385</CharactersWithSpaces>
  <SharedDoc>false</SharedDoc>
  <HLinks>
    <vt:vector size="6" baseType="variant">
      <vt:variant>
        <vt:i4>8192124</vt:i4>
      </vt:variant>
      <vt:variant>
        <vt:i4>0</vt:i4>
      </vt:variant>
      <vt:variant>
        <vt:i4>0</vt:i4>
      </vt:variant>
      <vt:variant>
        <vt:i4>5</vt:i4>
      </vt:variant>
      <vt:variant>
        <vt:lpwstr>http://deyalexander.com/presentations/accessibility-pdfformat/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רשימת תיוג לנגישות ממשק משתמש</dc:title>
  <dc:subject>&lt;שם המערכת&gt;</dc:subject>
  <dc:creator>&lt;שם המחבר&gt;</dc:creator>
  <cp:lastModifiedBy>שמעון אפק</cp:lastModifiedBy>
  <cp:revision>7</cp:revision>
  <cp:lastPrinted>2015-03-10T13:53:00Z</cp:lastPrinted>
  <dcterms:created xsi:type="dcterms:W3CDTF">2014-10-14T13:53:00Z</dcterms:created>
  <dcterms:modified xsi:type="dcterms:W3CDTF">2015-03-10T13:53:00Z</dcterms:modified>
  <cp:category>&lt;סיווג המסמך&gt;</cp:category>
</cp:coreProperties>
</file>